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58E5F570" w:rsidR="0081549E" w:rsidRPr="00B019D5" w:rsidRDefault="0081549E" w:rsidP="0081549E">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w:t>
      </w:r>
      <w:r w:rsidR="003D66B1">
        <w:rPr>
          <w:rFonts w:eastAsia="Times New Roman"/>
          <w:b/>
          <w:sz w:val="24"/>
          <w:szCs w:val="24"/>
        </w:rPr>
        <w:t>3</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8C6978">
        <w:rPr>
          <w:rFonts w:eastAsia="Times New Roman"/>
          <w:b/>
          <w:bCs/>
          <w:sz w:val="24"/>
          <w:szCs w:val="24"/>
        </w:rPr>
        <w:t>3</w:t>
      </w:r>
      <w:r w:rsidR="00962CBA">
        <w:rPr>
          <w:rFonts w:eastAsia="Times New Roman"/>
          <w:b/>
          <w:bCs/>
          <w:sz w:val="24"/>
          <w:szCs w:val="24"/>
        </w:rPr>
        <w:t>08196</w:t>
      </w:r>
    </w:p>
    <w:p w14:paraId="44E7475C" w14:textId="2002B1CA" w:rsidR="0036055B" w:rsidRPr="00911E20" w:rsidRDefault="003D66B1" w:rsidP="0081549E">
      <w:pPr>
        <w:tabs>
          <w:tab w:val="right" w:pos="9639"/>
        </w:tabs>
        <w:overflowPunct/>
        <w:autoSpaceDE/>
        <w:autoSpaceDN/>
        <w:adjustRightInd/>
        <w:spacing w:line="240" w:lineRule="auto"/>
        <w:jc w:val="left"/>
        <w:textAlignment w:val="auto"/>
        <w:rPr>
          <w:rFonts w:cs="Arial"/>
          <w:b/>
          <w:sz w:val="24"/>
          <w:szCs w:val="24"/>
          <w:lang w:eastAsia="en-US"/>
        </w:rPr>
      </w:pPr>
      <w:r>
        <w:rPr>
          <w:rFonts w:eastAsia="Times New Roman"/>
          <w:b/>
          <w:bCs/>
          <w:sz w:val="24"/>
          <w:szCs w:val="24"/>
        </w:rPr>
        <w:t>Toulouse</w:t>
      </w:r>
      <w:r w:rsidR="000C66F0" w:rsidRPr="004C6698">
        <w:rPr>
          <w:rFonts w:eastAsia="Times New Roman"/>
          <w:b/>
          <w:bCs/>
          <w:sz w:val="24"/>
          <w:szCs w:val="24"/>
        </w:rPr>
        <w:t xml:space="preserve">, </w:t>
      </w:r>
      <w:r>
        <w:rPr>
          <w:rFonts w:eastAsia="Times New Roman"/>
          <w:b/>
          <w:bCs/>
          <w:sz w:val="24"/>
          <w:szCs w:val="24"/>
        </w:rPr>
        <w:t>France</w:t>
      </w:r>
      <w:r w:rsidR="0081549E" w:rsidRPr="004C6698">
        <w:rPr>
          <w:rFonts w:eastAsia="Times New Roman"/>
          <w:b/>
          <w:bCs/>
          <w:sz w:val="24"/>
          <w:szCs w:val="24"/>
        </w:rPr>
        <w:t xml:space="preserve">, </w:t>
      </w:r>
      <w:r>
        <w:rPr>
          <w:rFonts w:eastAsia="Times New Roman"/>
          <w:b/>
          <w:bCs/>
          <w:sz w:val="24"/>
          <w:szCs w:val="24"/>
        </w:rPr>
        <w:t>August</w:t>
      </w:r>
      <w:r w:rsidR="000C66F0">
        <w:rPr>
          <w:rFonts w:cs="Arial"/>
          <w:b/>
          <w:sz w:val="24"/>
          <w:szCs w:val="24"/>
          <w:lang w:eastAsia="en-US"/>
        </w:rPr>
        <w:t xml:space="preserve"> 2</w:t>
      </w:r>
      <w:r>
        <w:rPr>
          <w:rFonts w:cs="Arial"/>
          <w:b/>
          <w:sz w:val="24"/>
          <w:szCs w:val="24"/>
          <w:lang w:eastAsia="en-US"/>
        </w:rPr>
        <w:t>1</w:t>
      </w:r>
      <w:r w:rsidR="000C66F0">
        <w:rPr>
          <w:rFonts w:cs="Arial"/>
          <w:b/>
          <w:sz w:val="24"/>
          <w:szCs w:val="24"/>
          <w:lang w:eastAsia="en-US"/>
        </w:rPr>
        <w:t xml:space="preserve"> </w:t>
      </w:r>
      <w:r w:rsidR="0081549E" w:rsidRPr="00C33139">
        <w:rPr>
          <w:rFonts w:eastAsia="Times New Roman"/>
          <w:b/>
          <w:bCs/>
          <w:sz w:val="24"/>
          <w:szCs w:val="24"/>
        </w:rPr>
        <w:t>–</w:t>
      </w:r>
      <w:r w:rsidR="0081549E">
        <w:rPr>
          <w:rFonts w:eastAsia="Times New Roman"/>
          <w:b/>
          <w:bCs/>
          <w:sz w:val="24"/>
          <w:szCs w:val="24"/>
        </w:rPr>
        <w:t>2</w:t>
      </w:r>
      <w:r>
        <w:rPr>
          <w:rFonts w:eastAsia="Times New Roman"/>
          <w:b/>
          <w:bCs/>
          <w:sz w:val="24"/>
          <w:szCs w:val="24"/>
        </w:rPr>
        <w:t>5</w:t>
      </w:r>
      <w:r w:rsidR="0081549E" w:rsidRPr="00C33139">
        <w:rPr>
          <w:rFonts w:eastAsia="Times New Roman"/>
          <w:b/>
          <w:bCs/>
          <w:sz w:val="24"/>
          <w:szCs w:val="24"/>
        </w:rPr>
        <w:t>, 2023</w:t>
      </w:r>
    </w:p>
    <w:p w14:paraId="77A971DB" w14:textId="456E75A9"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B65B77">
        <w:rPr>
          <w:rFonts w:eastAsia="MS Mincho" w:cs="Arial"/>
          <w:bCs/>
          <w:sz w:val="24"/>
          <w:szCs w:val="24"/>
          <w:lang w:eastAsia="en-US"/>
        </w:rPr>
        <w:t>7</w:t>
      </w:r>
      <w:r w:rsidR="004875F9">
        <w:rPr>
          <w:rFonts w:eastAsia="MS Mincho" w:cs="Arial"/>
          <w:bCs/>
          <w:sz w:val="24"/>
          <w:szCs w:val="24"/>
          <w:lang w:eastAsia="en-US"/>
        </w:rPr>
        <w:t>.</w:t>
      </w:r>
      <w:r w:rsidR="00E3141D">
        <w:rPr>
          <w:rFonts w:eastAsia="MS Mincho" w:cs="Arial"/>
          <w:bCs/>
          <w:sz w:val="24"/>
          <w:szCs w:val="24"/>
          <w:lang w:eastAsia="en-US"/>
        </w:rPr>
        <w:t>7</w:t>
      </w:r>
      <w:r w:rsidR="004875F9">
        <w:rPr>
          <w:rFonts w:eastAsia="MS Mincho" w:cs="Arial"/>
          <w:bCs/>
          <w:sz w:val="24"/>
          <w:szCs w:val="24"/>
          <w:lang w:eastAsia="en-US"/>
        </w:rPr>
        <w:t>.</w:t>
      </w:r>
      <w:r w:rsidR="00E3141D">
        <w:rPr>
          <w:rFonts w:eastAsia="MS Mincho" w:cs="Arial"/>
          <w:bCs/>
          <w:sz w:val="24"/>
          <w:szCs w:val="24"/>
          <w:lang w:eastAsia="en-US"/>
        </w:rPr>
        <w:t>3</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bookmarkStart w:id="1" w:name="_GoBack"/>
      <w:bookmarkEnd w:id="1"/>
      <w:proofErr w:type="spellEnd"/>
    </w:p>
    <w:p w14:paraId="20747162" w14:textId="73BC2AFA"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E3141D">
        <w:rPr>
          <w:rFonts w:eastAsia="MS Mincho" w:cs="Arial"/>
          <w:bCs/>
          <w:sz w:val="24"/>
          <w:szCs w:val="24"/>
          <w:lang w:eastAsia="en-US"/>
        </w:rPr>
        <w:t>Discussion on multiple-RTT based positioning in NTN</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8313D7C" w14:textId="26297355" w:rsidR="00C63A64" w:rsidRDefault="00E3141D" w:rsidP="00C63A64">
      <w:r>
        <w:t xml:space="preserve">In </w:t>
      </w:r>
      <w:r w:rsidR="00C63A64">
        <w:t>the RAN2#121 meeting, the following agreement</w:t>
      </w:r>
      <w:r>
        <w:t>s</w:t>
      </w:r>
      <w:r w:rsidR="00C63A64">
        <w:t xml:space="preserve"> on </w:t>
      </w:r>
      <w:r>
        <w:t>UE location verif</w:t>
      </w:r>
      <w:r w:rsidR="007A44EC">
        <w:t>ication</w:t>
      </w:r>
      <w:r>
        <w:t xml:space="preserve"> have been achieved</w:t>
      </w:r>
      <w:r w:rsidR="00F13912">
        <w:t xml:space="preserve"> [1].</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3947BF5E" w14:textId="5B899BD4" w:rsidR="00E3141D" w:rsidRDefault="00E3141D" w:rsidP="00F13912">
            <w:pPr>
              <w:pStyle w:val="af4"/>
              <w:numPr>
                <w:ilvl w:val="0"/>
                <w:numId w:val="30"/>
              </w:numPr>
              <w:ind w:leftChars="0"/>
              <w:rPr>
                <w:i/>
              </w:rPr>
            </w:pPr>
            <w:r w:rsidRPr="00F13912">
              <w:rPr>
                <w:i/>
              </w:rPr>
              <w:t>RAN2 will work on a solution that ensures that location verification can be completed within a period of approximately 1 minute maximum and 30 seconds preferably.</w:t>
            </w:r>
          </w:p>
          <w:p w14:paraId="36254574" w14:textId="3F35258A" w:rsidR="00F13912" w:rsidRPr="00F13912" w:rsidRDefault="00F13912" w:rsidP="00454347">
            <w:pPr>
              <w:pStyle w:val="af4"/>
              <w:numPr>
                <w:ilvl w:val="0"/>
                <w:numId w:val="30"/>
              </w:numPr>
              <w:ind w:leftChars="0"/>
              <w:rPr>
                <w:i/>
              </w:rPr>
            </w:pPr>
            <w:r w:rsidRPr="00F13912">
              <w:rPr>
                <w:i/>
              </w:rPr>
              <w:t>For network verified UE location, the verification procedure can only be triggered by the CN</w:t>
            </w:r>
            <w:r>
              <w:rPr>
                <w:i/>
              </w:rPr>
              <w:t>.</w:t>
            </w:r>
          </w:p>
        </w:tc>
      </w:tr>
    </w:tbl>
    <w:p w14:paraId="6A3A21AC" w14:textId="691808AD" w:rsidR="008C6978" w:rsidRDefault="00693848" w:rsidP="00454347">
      <w:r>
        <w:rPr>
          <w:rFonts w:hint="eastAsia"/>
        </w:rPr>
        <w:t>I</w:t>
      </w:r>
      <w:r>
        <w:t>n the RAN2#121bis</w:t>
      </w:r>
      <w:r w:rsidR="00F03A0A">
        <w:t>-e meeting, the scope of this bullet is clarified</w:t>
      </w:r>
      <w:r w:rsidR="003E3854">
        <w:t xml:space="preserve"> </w:t>
      </w:r>
      <w:r w:rsidR="003E3854">
        <w:rPr>
          <w:rFonts w:hint="eastAsia"/>
        </w:rPr>
        <w:t>[</w:t>
      </w:r>
      <w:r w:rsidR="003E3854">
        <w:t>2]</w:t>
      </w:r>
      <w:r w:rsidR="00F03A0A">
        <w:t>:</w:t>
      </w:r>
    </w:p>
    <w:tbl>
      <w:tblPr>
        <w:tblStyle w:val="af6"/>
        <w:tblW w:w="0" w:type="auto"/>
        <w:tblLook w:val="04A0" w:firstRow="1" w:lastRow="0" w:firstColumn="1" w:lastColumn="0" w:noHBand="0" w:noVBand="1"/>
      </w:tblPr>
      <w:tblGrid>
        <w:gridCol w:w="9628"/>
      </w:tblGrid>
      <w:tr w:rsidR="00F03A0A" w14:paraId="65CE4352" w14:textId="77777777" w:rsidTr="00F03A0A">
        <w:tc>
          <w:tcPr>
            <w:tcW w:w="9628" w:type="dxa"/>
          </w:tcPr>
          <w:p w14:paraId="3C28017F" w14:textId="6601139A" w:rsidR="00F03A0A" w:rsidRDefault="00F03A0A" w:rsidP="004C6698">
            <w:pPr>
              <w:pStyle w:val="af4"/>
              <w:numPr>
                <w:ilvl w:val="0"/>
                <w:numId w:val="30"/>
              </w:numPr>
              <w:ind w:leftChars="0"/>
            </w:pPr>
            <w:r w:rsidRPr="004C6698">
              <w:rPr>
                <w:i/>
              </w:rPr>
              <w:t>NTN UE doesn’t support positioning measurement and report in RRC INACTIVE</w:t>
            </w:r>
            <w:r>
              <w:rPr>
                <w:i/>
              </w:rPr>
              <w:t>.</w:t>
            </w:r>
          </w:p>
        </w:tc>
      </w:tr>
    </w:tbl>
    <w:p w14:paraId="5396BA8C" w14:textId="69C6B89D" w:rsidR="00130FF2" w:rsidRDefault="00130FF2" w:rsidP="00454347">
      <w:r>
        <w:rPr>
          <w:rFonts w:hint="eastAsia"/>
        </w:rPr>
        <w:t>I</w:t>
      </w:r>
      <w:r>
        <w:t xml:space="preserve">n the RAN2#122 meeting, </w:t>
      </w:r>
      <w:r w:rsidR="003E3854">
        <w:t xml:space="preserve">the cell changing in the network verified UE location procedure is discussed, but no further agreement is attained [3]. </w:t>
      </w:r>
    </w:p>
    <w:p w14:paraId="3C5D9C8B" w14:textId="44001E49" w:rsidR="00454347" w:rsidRPr="00632150" w:rsidRDefault="00C63A64" w:rsidP="00454347">
      <w:r>
        <w:rPr>
          <w:rFonts w:hint="eastAsia"/>
        </w:rPr>
        <w:t>I</w:t>
      </w:r>
      <w:r>
        <w:t xml:space="preserve">n the contribution, </w:t>
      </w:r>
      <w:r w:rsidR="00F13912">
        <w:t xml:space="preserve">some details about the multiple-RTT based positioning procedure </w:t>
      </w:r>
      <w:r w:rsidR="00F03A0A">
        <w:t xml:space="preserve">for RRC connect UE </w:t>
      </w:r>
      <w:r w:rsidR="00F13912">
        <w:t>are discussed.</w:t>
      </w:r>
    </w:p>
    <w:p w14:paraId="6E4B6246" w14:textId="3169E770" w:rsidR="00454347" w:rsidRDefault="00F13912" w:rsidP="00454347">
      <w:pPr>
        <w:pStyle w:val="1"/>
        <w:numPr>
          <w:ilvl w:val="0"/>
          <w:numId w:val="6"/>
        </w:numPr>
      </w:pPr>
      <w:r>
        <w:t>Discussion</w:t>
      </w:r>
    </w:p>
    <w:p w14:paraId="7221ECDC" w14:textId="1CA593E9" w:rsidR="00416B5C" w:rsidRDefault="00F13912" w:rsidP="00BF406C">
      <w:pPr>
        <w:rPr>
          <w:rFonts w:eastAsiaTheme="minorEastAsia"/>
        </w:rPr>
      </w:pPr>
      <w:r>
        <w:rPr>
          <w:rFonts w:eastAsiaTheme="minorEastAsia"/>
        </w:rPr>
        <w:t>Based on the agreement above, the verification procedure can only be triggered by CN, the next issue is what type of message shall be applied to trigger this procedure. There are two alternatives</w:t>
      </w:r>
      <w:r w:rsidR="005A7C27">
        <w:rPr>
          <w:rFonts w:eastAsiaTheme="minorEastAsia"/>
        </w:rPr>
        <w:t xml:space="preserve"> as illuminated in figure 1</w:t>
      </w:r>
      <w:r>
        <w:rPr>
          <w:rFonts w:eastAsiaTheme="minorEastAsia"/>
        </w:rPr>
        <w:t>:</w:t>
      </w:r>
    </w:p>
    <w:p w14:paraId="5A1CE2FA" w14:textId="59AA4BF8" w:rsidR="00F13912" w:rsidRDefault="00F13912" w:rsidP="00F13912">
      <w:pPr>
        <w:pStyle w:val="af4"/>
        <w:numPr>
          <w:ilvl w:val="0"/>
          <w:numId w:val="30"/>
        </w:numPr>
        <w:ind w:leftChars="0"/>
        <w:rPr>
          <w:rFonts w:eastAsiaTheme="minorEastAsia"/>
        </w:rPr>
      </w:pPr>
      <w:r>
        <w:rPr>
          <w:rFonts w:eastAsiaTheme="minorEastAsia"/>
          <w:lang w:eastAsia="zh-CN"/>
        </w:rPr>
        <w:t>Alternative 1: NAS message</w:t>
      </w:r>
    </w:p>
    <w:p w14:paraId="3A4565F1" w14:textId="37122110" w:rsidR="00C71190" w:rsidRDefault="00FC04B4" w:rsidP="00FC04B4">
      <w:pPr>
        <w:pStyle w:val="af4"/>
        <w:ind w:leftChars="0" w:left="360" w:firstLine="0"/>
        <w:rPr>
          <w:rFonts w:eastAsiaTheme="minorEastAsia"/>
          <w:lang w:eastAsia="zh-CN"/>
        </w:rPr>
      </w:pPr>
      <w:r>
        <w:rPr>
          <w:rFonts w:eastAsiaTheme="minorEastAsia" w:hint="eastAsia"/>
          <w:lang w:eastAsia="zh-CN"/>
        </w:rPr>
        <w:t>F</w:t>
      </w:r>
      <w:r>
        <w:rPr>
          <w:rFonts w:eastAsiaTheme="minorEastAsia"/>
          <w:lang w:eastAsia="zh-CN"/>
        </w:rPr>
        <w:t>or this alternative</w:t>
      </w:r>
      <w:r w:rsidR="00C71190">
        <w:rPr>
          <w:rFonts w:eastAsiaTheme="minorEastAsia"/>
          <w:lang w:eastAsia="zh-CN"/>
        </w:rPr>
        <w:t xml:space="preserve">, this verification procedure is triggered by CN via NAS message, so the reasonable action is providing multiple RTT values via NAS message from UE point of view. As a result, it is due to AMF to deduce the UE location based on the multiple RTT values. If CN do not acquire the related emphasize information, it is difficult for AMF to </w:t>
      </w:r>
      <w:r w:rsidR="00BB5096">
        <w:rPr>
          <w:rFonts w:eastAsiaTheme="minorEastAsia"/>
          <w:lang w:eastAsia="zh-CN"/>
        </w:rPr>
        <w:t xml:space="preserve">deduce </w:t>
      </w:r>
      <w:r w:rsidR="00C71190">
        <w:rPr>
          <w:rFonts w:eastAsiaTheme="minorEastAsia"/>
          <w:lang w:eastAsia="zh-CN"/>
        </w:rPr>
        <w:t>the UE location.</w:t>
      </w:r>
    </w:p>
    <w:p w14:paraId="79979860" w14:textId="4D2DA75E" w:rsidR="00F13912" w:rsidRPr="00F13912" w:rsidRDefault="00F13912" w:rsidP="00F13912">
      <w:pPr>
        <w:pStyle w:val="af4"/>
        <w:numPr>
          <w:ilvl w:val="0"/>
          <w:numId w:val="30"/>
        </w:numPr>
        <w:ind w:leftChars="0"/>
        <w:rPr>
          <w:rFonts w:eastAsiaTheme="minorEastAsia"/>
        </w:rPr>
      </w:pPr>
      <w:r>
        <w:rPr>
          <w:rFonts w:eastAsiaTheme="minorEastAsia"/>
          <w:lang w:eastAsia="zh-CN"/>
        </w:rPr>
        <w:t>Alternative 2:</w:t>
      </w:r>
      <w:r w:rsidR="00C71190">
        <w:rPr>
          <w:rFonts w:eastAsiaTheme="minorEastAsia"/>
          <w:lang w:eastAsia="zh-CN"/>
        </w:rPr>
        <w:t xml:space="preserve"> N</w:t>
      </w:r>
      <w:r w:rsidR="00550846">
        <w:rPr>
          <w:rFonts w:eastAsiaTheme="minorEastAsia"/>
          <w:lang w:eastAsia="zh-CN"/>
        </w:rPr>
        <w:t>G</w:t>
      </w:r>
      <w:r w:rsidR="00C71190">
        <w:rPr>
          <w:rFonts w:eastAsiaTheme="minorEastAsia"/>
          <w:lang w:eastAsia="zh-CN"/>
        </w:rPr>
        <w:t xml:space="preserve"> and</w:t>
      </w:r>
      <w:r>
        <w:rPr>
          <w:rFonts w:eastAsiaTheme="minorEastAsia"/>
          <w:lang w:eastAsia="zh-CN"/>
        </w:rPr>
        <w:t xml:space="preserve"> </w:t>
      </w:r>
      <w:proofErr w:type="spellStart"/>
      <w:r>
        <w:rPr>
          <w:rFonts w:eastAsiaTheme="minorEastAsia"/>
          <w:lang w:eastAsia="zh-CN"/>
        </w:rPr>
        <w:t>Uu</w:t>
      </w:r>
      <w:proofErr w:type="spellEnd"/>
      <w:r>
        <w:rPr>
          <w:rFonts w:eastAsiaTheme="minorEastAsia"/>
          <w:lang w:eastAsia="zh-CN"/>
        </w:rPr>
        <w:t xml:space="preserve"> message</w:t>
      </w:r>
    </w:p>
    <w:p w14:paraId="224172B5" w14:textId="6F7C08B6" w:rsidR="00982B48" w:rsidRDefault="00913B87" w:rsidP="00FC04B4">
      <w:pPr>
        <w:jc w:val="center"/>
      </w:pPr>
      <w:r>
        <w:object w:dxaOrig="6864" w:dyaOrig="5088" w14:anchorId="17F21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54.55pt" o:ole="">
            <v:imagedata r:id="rId8" o:title=""/>
          </v:shape>
          <o:OLEObject Type="Embed" ProgID="Visio.Drawing.15" ShapeID="_x0000_i1025" DrawAspect="Content" ObjectID="_1753198680" r:id="rId9"/>
        </w:object>
      </w:r>
    </w:p>
    <w:p w14:paraId="447AA524" w14:textId="66800E1D" w:rsidR="00FC04B4" w:rsidRPr="00FC04B4" w:rsidRDefault="00FC04B4" w:rsidP="00FC04B4">
      <w:pPr>
        <w:jc w:val="center"/>
        <w:rPr>
          <w:rFonts w:eastAsiaTheme="minorEastAsia"/>
        </w:rPr>
      </w:pPr>
      <w:r w:rsidRPr="00FC04B4">
        <w:rPr>
          <w:rFonts w:eastAsiaTheme="minorEastAsia" w:hint="eastAsia"/>
        </w:rPr>
        <w:t>F</w:t>
      </w:r>
      <w:r w:rsidRPr="00FC04B4">
        <w:rPr>
          <w:rFonts w:eastAsiaTheme="minorEastAsia"/>
        </w:rPr>
        <w:t xml:space="preserve">igure 1: </w:t>
      </w:r>
      <w:r>
        <w:rPr>
          <w:rFonts w:eastAsiaTheme="minorEastAsia"/>
        </w:rPr>
        <w:t>two alternatives for triggering</w:t>
      </w:r>
    </w:p>
    <w:p w14:paraId="7E09A838" w14:textId="658E8BC8" w:rsidR="007B349D" w:rsidRDefault="00C71190" w:rsidP="007B349D">
      <w:r>
        <w:rPr>
          <w:rFonts w:hint="eastAsia"/>
        </w:rPr>
        <w:t>F</w:t>
      </w:r>
      <w:r>
        <w:t xml:space="preserve">or alternative2, </w:t>
      </w:r>
      <w:r w:rsidR="009D6D7E">
        <w:t>AMF triggers the procedure via N</w:t>
      </w:r>
      <w:r w:rsidR="00913B87">
        <w:t>G</w:t>
      </w:r>
      <w:r w:rsidR="009D6D7E">
        <w:t xml:space="preserve"> message. Upon receiving this request, </w:t>
      </w:r>
      <w:proofErr w:type="spellStart"/>
      <w:r w:rsidR="009D6D7E">
        <w:t>gNB</w:t>
      </w:r>
      <w:proofErr w:type="spellEnd"/>
      <w:r w:rsidR="009D6D7E">
        <w:t xml:space="preserve"> triggers the location request via </w:t>
      </w:r>
      <w:proofErr w:type="spellStart"/>
      <w:r w:rsidR="009D6D7E">
        <w:t>Uu</w:t>
      </w:r>
      <w:proofErr w:type="spellEnd"/>
      <w:r w:rsidR="009D6D7E">
        <w:t xml:space="preserve"> message, receives the multiple RTT values from UE, deduces the UE location and report th</w:t>
      </w:r>
      <w:r w:rsidR="00913B87">
        <w:t>is</w:t>
      </w:r>
      <w:r w:rsidR="009D6D7E">
        <w:t xml:space="preserve"> </w:t>
      </w:r>
      <w:r w:rsidR="00913B87">
        <w:t xml:space="preserve">location </w:t>
      </w:r>
      <w:r w:rsidR="009D6D7E">
        <w:t xml:space="preserve">to AMF. Since </w:t>
      </w:r>
      <w:proofErr w:type="spellStart"/>
      <w:r w:rsidR="009D6D7E">
        <w:t>gNB</w:t>
      </w:r>
      <w:proofErr w:type="spellEnd"/>
      <w:r w:rsidR="009D6D7E">
        <w:t xml:space="preserve"> always owns the valid emphasize information, it is easy to deduce the UE location. </w:t>
      </w:r>
    </w:p>
    <w:p w14:paraId="6A827D09" w14:textId="29215926" w:rsidR="009D6D7E" w:rsidRDefault="009D6D7E" w:rsidP="007B349D">
      <w:r>
        <w:t>Based on the comparison above, alternative 2 is preferred.</w:t>
      </w:r>
    </w:p>
    <w:p w14:paraId="7F65D70D" w14:textId="214950DF" w:rsidR="009D6D7E" w:rsidRDefault="009D6D7E" w:rsidP="007B349D">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CN triggers UE location </w:t>
      </w:r>
      <w:r w:rsidRPr="009D6D7E">
        <w:rPr>
          <w:rFonts w:eastAsiaTheme="minorEastAsia"/>
          <w:b/>
        </w:rPr>
        <w:t>verification</w:t>
      </w:r>
      <w:r>
        <w:rPr>
          <w:rFonts w:eastAsiaTheme="minorEastAsia"/>
          <w:b/>
        </w:rPr>
        <w:t xml:space="preserve"> procedure via N</w:t>
      </w:r>
      <w:r w:rsidR="004E11DD">
        <w:rPr>
          <w:rFonts w:eastAsiaTheme="minorEastAsia"/>
          <w:b/>
        </w:rPr>
        <w:t>G</w:t>
      </w:r>
      <w:r>
        <w:rPr>
          <w:rFonts w:eastAsiaTheme="minorEastAsia"/>
          <w:b/>
        </w:rPr>
        <w:t xml:space="preserve"> message.</w:t>
      </w:r>
    </w:p>
    <w:p w14:paraId="420F7192" w14:textId="6584CEFF" w:rsidR="009D6D7E" w:rsidRDefault="009D6D7E" w:rsidP="007B349D"/>
    <w:p w14:paraId="3305E820" w14:textId="5955F46C" w:rsidR="009D6D7E" w:rsidRDefault="009D6D7E" w:rsidP="007B349D">
      <w:r>
        <w:t xml:space="preserve">If the </w:t>
      </w:r>
      <w:r w:rsidR="00A949B9">
        <w:t>UE location verification procedure is triggered via N</w:t>
      </w:r>
      <w:r w:rsidR="00913B87">
        <w:t>G</w:t>
      </w:r>
      <w:r w:rsidR="00A949B9">
        <w:t xml:space="preserve"> message, it is due to RRC to ensure the location verification within 1 minutes maximum </w:t>
      </w:r>
      <w:r w:rsidR="004A2285">
        <w:t>or</w:t>
      </w:r>
      <w:r w:rsidR="00A949B9">
        <w:t xml:space="preserve"> 30 seconds preferably.</w:t>
      </w:r>
      <w:r w:rsidR="005A7C27">
        <w:t xml:space="preserve"> There are </w:t>
      </w:r>
      <w:r w:rsidR="00913B87">
        <w:t>2</w:t>
      </w:r>
      <w:r w:rsidR="005A7C27">
        <w:t xml:space="preserve"> choices which are descripted in figure 2.</w:t>
      </w:r>
    </w:p>
    <w:p w14:paraId="328C75AD" w14:textId="06ACEE1C" w:rsidR="00A949B9" w:rsidRDefault="00913B87" w:rsidP="007B349D">
      <w:r>
        <w:object w:dxaOrig="11616" w:dyaOrig="5112" w14:anchorId="4C6A6AA7">
          <v:shape id="_x0000_i1026" type="#_x0000_t75" style="width:481.3pt;height:211.7pt" o:ole="">
            <v:imagedata r:id="rId10" o:title=""/>
          </v:shape>
          <o:OLEObject Type="Embed" ProgID="Visio.Drawing.15" ShapeID="_x0000_i1026" DrawAspect="Content" ObjectID="_1753198681" r:id="rId11"/>
        </w:object>
      </w:r>
    </w:p>
    <w:p w14:paraId="2F06BB75" w14:textId="7383812C" w:rsidR="005A7C27" w:rsidRDefault="005A7C27" w:rsidP="005A7C27">
      <w:pPr>
        <w:jc w:val="center"/>
        <w:rPr>
          <w:rFonts w:eastAsiaTheme="minorEastAsia"/>
        </w:rPr>
      </w:pPr>
      <w:r w:rsidRPr="00FC04B4">
        <w:rPr>
          <w:rFonts w:eastAsiaTheme="minorEastAsia" w:hint="eastAsia"/>
        </w:rPr>
        <w:t>F</w:t>
      </w:r>
      <w:r w:rsidRPr="00FC04B4">
        <w:rPr>
          <w:rFonts w:eastAsiaTheme="minorEastAsia"/>
        </w:rPr>
        <w:t xml:space="preserve">igure </w:t>
      </w:r>
      <w:r>
        <w:rPr>
          <w:rFonts w:eastAsiaTheme="minorEastAsia"/>
        </w:rPr>
        <w:t>2</w:t>
      </w:r>
      <w:r w:rsidRPr="00FC04B4">
        <w:rPr>
          <w:rFonts w:eastAsiaTheme="minorEastAsia"/>
        </w:rPr>
        <w:t xml:space="preserve">: </w:t>
      </w:r>
      <w:r>
        <w:rPr>
          <w:rFonts w:eastAsiaTheme="minorEastAsia"/>
        </w:rPr>
        <w:t xml:space="preserve">3 types of </w:t>
      </w:r>
      <w:proofErr w:type="spellStart"/>
      <w:r>
        <w:rPr>
          <w:rFonts w:eastAsiaTheme="minorEastAsia"/>
        </w:rPr>
        <w:t>Uu</w:t>
      </w:r>
      <w:proofErr w:type="spellEnd"/>
      <w:r>
        <w:rPr>
          <w:rFonts w:eastAsiaTheme="minorEastAsia"/>
        </w:rPr>
        <w:t xml:space="preserve"> procedure</w:t>
      </w:r>
    </w:p>
    <w:p w14:paraId="28AC1B07" w14:textId="1335DA4A" w:rsidR="002F4B39" w:rsidRDefault="005A7C27" w:rsidP="005A7C27">
      <w:pPr>
        <w:rPr>
          <w:rFonts w:eastAsiaTheme="minorEastAsia"/>
        </w:rPr>
      </w:pPr>
      <w:r>
        <w:lastRenderedPageBreak/>
        <w:t>Th</w:t>
      </w:r>
      <w:r w:rsidR="002F4B39">
        <w:t>e</w:t>
      </w:r>
      <w:r>
        <w:t xml:space="preserve"> first choice is via multiple </w:t>
      </w:r>
      <w:proofErr w:type="spellStart"/>
      <w:r>
        <w:t>Uu</w:t>
      </w:r>
      <w:proofErr w:type="spellEnd"/>
      <w:r>
        <w:t xml:space="preserve"> procedures. As the type A in figure 2, </w:t>
      </w:r>
      <w:proofErr w:type="spellStart"/>
      <w:r>
        <w:t>gNB</w:t>
      </w:r>
      <w:proofErr w:type="spellEnd"/>
      <w:r>
        <w:t xml:space="preserve"> requests the RTT, and receive</w:t>
      </w:r>
      <w:r w:rsidR="004A2285">
        <w:t>s</w:t>
      </w:r>
      <w:r>
        <w:t xml:space="preserve"> ONE RTT result from UE. So, it is due to </w:t>
      </w:r>
      <w:proofErr w:type="spellStart"/>
      <w:r>
        <w:t>gNB</w:t>
      </w:r>
      <w:proofErr w:type="spellEnd"/>
      <w:r>
        <w:t xml:space="preserve"> implementation to guarantee the whole UE location </w:t>
      </w:r>
      <w:r>
        <w:rPr>
          <w:rFonts w:eastAsiaTheme="minorEastAsia"/>
        </w:rPr>
        <w:t>verification procedure within 30 seconds or 1 minute, without any extra modification to the procedure.</w:t>
      </w:r>
    </w:p>
    <w:p w14:paraId="16FF6B4D" w14:textId="518EA79A" w:rsidR="005A7C27" w:rsidRDefault="005A7C27" w:rsidP="005A7C27">
      <w:pPr>
        <w:rPr>
          <w:rFonts w:eastAsiaTheme="minorEastAsia"/>
        </w:rPr>
      </w:pPr>
      <w:r>
        <w:rPr>
          <w:rFonts w:eastAsiaTheme="minorEastAsia"/>
        </w:rPr>
        <w:t xml:space="preserve">The second choice is via one </w:t>
      </w:r>
      <w:proofErr w:type="spellStart"/>
      <w:r>
        <w:rPr>
          <w:rFonts w:eastAsiaTheme="minorEastAsia"/>
        </w:rPr>
        <w:t>Uu</w:t>
      </w:r>
      <w:proofErr w:type="spellEnd"/>
      <w:r>
        <w:rPr>
          <w:rFonts w:eastAsiaTheme="minorEastAsia"/>
        </w:rPr>
        <w:t xml:space="preserve"> procedure, as the type B and type C in figure 2. For type B, </w:t>
      </w:r>
      <w:proofErr w:type="spellStart"/>
      <w:r>
        <w:rPr>
          <w:rFonts w:eastAsiaTheme="minorEastAsia"/>
        </w:rPr>
        <w:t>gNB</w:t>
      </w:r>
      <w:proofErr w:type="spellEnd"/>
      <w:r>
        <w:rPr>
          <w:rFonts w:eastAsiaTheme="minorEastAsia"/>
        </w:rPr>
        <w:t xml:space="preserve"> triggers the procedure via one RRC request, and receive</w:t>
      </w:r>
      <w:r w:rsidR="00913B87">
        <w:rPr>
          <w:rFonts w:eastAsiaTheme="minorEastAsia"/>
        </w:rPr>
        <w:t>s</w:t>
      </w:r>
      <w:r>
        <w:rPr>
          <w:rFonts w:eastAsiaTheme="minorEastAsia"/>
        </w:rPr>
        <w:t xml:space="preserve"> multiple responses of RTT values</w:t>
      </w:r>
      <w:r w:rsidR="002F4B39">
        <w:rPr>
          <w:rFonts w:eastAsiaTheme="minorEastAsia"/>
        </w:rPr>
        <w:t xml:space="preserve"> via multiple RRC message</w:t>
      </w:r>
      <w:r w:rsidR="004A2285">
        <w:rPr>
          <w:rFonts w:eastAsiaTheme="minorEastAsia"/>
        </w:rPr>
        <w:t>s</w:t>
      </w:r>
      <w:r w:rsidR="002F4B39">
        <w:rPr>
          <w:rFonts w:eastAsiaTheme="minorEastAsia"/>
        </w:rPr>
        <w:t>.</w:t>
      </w:r>
      <w:r w:rsidR="005A1542">
        <w:rPr>
          <w:rFonts w:eastAsiaTheme="minorEastAsia"/>
        </w:rPr>
        <w:t xml:space="preserve"> Considering the limitation of 30 seconds or 1 minute, some duration information about this RTT report procedure shall be indicated to UE. For example, </w:t>
      </w:r>
      <w:proofErr w:type="spellStart"/>
      <w:r w:rsidR="005A1542">
        <w:rPr>
          <w:rFonts w:eastAsiaTheme="minorEastAsia"/>
        </w:rPr>
        <w:t>gNB</w:t>
      </w:r>
      <w:proofErr w:type="spellEnd"/>
      <w:r w:rsidR="005A1542">
        <w:rPr>
          <w:rFonts w:eastAsiaTheme="minorEastAsia"/>
        </w:rPr>
        <w:t xml:space="preserve"> begins </w:t>
      </w:r>
      <w:r w:rsidR="00414C1C">
        <w:rPr>
          <w:rFonts w:eastAsiaTheme="minorEastAsia"/>
        </w:rPr>
        <w:t xml:space="preserve">the procedure </w:t>
      </w:r>
      <w:r w:rsidR="005A1542">
        <w:rPr>
          <w:rFonts w:eastAsiaTheme="minorEastAsia"/>
        </w:rPr>
        <w:t>in T</w:t>
      </w:r>
      <w:r w:rsidR="00414C1C">
        <w:rPr>
          <w:rFonts w:eastAsiaTheme="minorEastAsia"/>
        </w:rPr>
        <w:t>1</w:t>
      </w:r>
      <w:r w:rsidR="005A1542">
        <w:rPr>
          <w:rFonts w:eastAsiaTheme="minorEastAsia"/>
        </w:rPr>
        <w:t xml:space="preserve">, and </w:t>
      </w:r>
      <w:r w:rsidR="00414C1C">
        <w:rPr>
          <w:rFonts w:eastAsiaTheme="minorEastAsia"/>
        </w:rPr>
        <w:t xml:space="preserve">expects to </w:t>
      </w:r>
      <w:r w:rsidR="00913B87">
        <w:rPr>
          <w:rFonts w:eastAsiaTheme="minorEastAsia"/>
        </w:rPr>
        <w:t>finish</w:t>
      </w:r>
      <w:r w:rsidR="00414C1C">
        <w:rPr>
          <w:rFonts w:eastAsiaTheme="minorEastAsia"/>
        </w:rPr>
        <w:t xml:space="preserve"> the procedure</w:t>
      </w:r>
      <w:r w:rsidR="005A1542">
        <w:rPr>
          <w:rFonts w:eastAsiaTheme="minorEastAsia"/>
        </w:rPr>
        <w:t xml:space="preserve"> in T2, s</w:t>
      </w:r>
      <w:r w:rsidR="00414C1C">
        <w:rPr>
          <w:rFonts w:eastAsiaTheme="minorEastAsia"/>
        </w:rPr>
        <w:t>o it indicates the</w:t>
      </w:r>
      <w:r w:rsidR="005A1542">
        <w:rPr>
          <w:rFonts w:eastAsiaTheme="minorEastAsia"/>
        </w:rPr>
        <w:t xml:space="preserve"> T2</w:t>
      </w:r>
      <w:r w:rsidR="00414C1C">
        <w:rPr>
          <w:rFonts w:eastAsiaTheme="minorEastAsia"/>
        </w:rPr>
        <w:t xml:space="preserve"> information to UE, and </w:t>
      </w:r>
      <w:r w:rsidR="00913B87">
        <w:rPr>
          <w:rFonts w:eastAsiaTheme="minorEastAsia"/>
        </w:rPr>
        <w:t xml:space="preserve">requests </w:t>
      </w:r>
      <w:r w:rsidR="00414C1C">
        <w:rPr>
          <w:rFonts w:eastAsiaTheme="minorEastAsia"/>
        </w:rPr>
        <w:t>UE</w:t>
      </w:r>
      <w:r w:rsidR="00913B87">
        <w:rPr>
          <w:rFonts w:eastAsiaTheme="minorEastAsia"/>
        </w:rPr>
        <w:t xml:space="preserve"> to</w:t>
      </w:r>
      <w:r w:rsidR="00414C1C">
        <w:rPr>
          <w:rFonts w:eastAsiaTheme="minorEastAsia"/>
        </w:rPr>
        <w:t xml:space="preserve"> report the RTT value before T2. </w:t>
      </w:r>
      <w:r w:rsidR="002F4B39">
        <w:rPr>
          <w:rFonts w:eastAsiaTheme="minorEastAsia"/>
        </w:rPr>
        <w:t xml:space="preserve">For type C, </w:t>
      </w:r>
      <w:proofErr w:type="spellStart"/>
      <w:r w:rsidR="002F4B39">
        <w:rPr>
          <w:rFonts w:eastAsiaTheme="minorEastAsia"/>
        </w:rPr>
        <w:t>gNB</w:t>
      </w:r>
      <w:proofErr w:type="spellEnd"/>
      <w:r w:rsidR="002F4B39">
        <w:rPr>
          <w:rFonts w:eastAsiaTheme="minorEastAsia"/>
        </w:rPr>
        <w:t xml:space="preserve"> triggers the procedure, and receive</w:t>
      </w:r>
      <w:r w:rsidR="004A2285">
        <w:rPr>
          <w:rFonts w:eastAsiaTheme="minorEastAsia"/>
        </w:rPr>
        <w:t>s</w:t>
      </w:r>
      <w:r w:rsidR="002F4B39">
        <w:rPr>
          <w:rFonts w:eastAsiaTheme="minorEastAsia"/>
        </w:rPr>
        <w:t xml:space="preserve"> multiple RTT values via ONE RRC message before T2. Obviously, type C is simpler than type B because of less uplink RRC message. Similar to type B, the T2 information shall be also indicated to UE.</w:t>
      </w:r>
    </w:p>
    <w:p w14:paraId="4359FB9F" w14:textId="68C0AD03" w:rsidR="002F4B39" w:rsidRDefault="002F4B39" w:rsidP="005A7C27">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proofErr w:type="spellStart"/>
      <w:r>
        <w:rPr>
          <w:rFonts w:eastAsiaTheme="minorEastAsia"/>
          <w:b/>
        </w:rPr>
        <w:t>gNB</w:t>
      </w:r>
      <w:proofErr w:type="spellEnd"/>
      <w:r>
        <w:rPr>
          <w:rFonts w:eastAsiaTheme="minorEastAsia"/>
          <w:b/>
        </w:rPr>
        <w:t xml:space="preserve"> requests multiple RTT values, and receives results before the indicated </w:t>
      </w:r>
      <w:r w:rsidR="00913B87">
        <w:rPr>
          <w:rFonts w:eastAsiaTheme="minorEastAsia"/>
          <w:b/>
        </w:rPr>
        <w:t>deadline</w:t>
      </w:r>
      <w:r>
        <w:rPr>
          <w:rFonts w:eastAsiaTheme="minorEastAsia"/>
          <w:b/>
        </w:rPr>
        <w:t>.</w:t>
      </w:r>
    </w:p>
    <w:p w14:paraId="42BA45C6" w14:textId="35E91403" w:rsidR="004A2285" w:rsidRDefault="004A2285" w:rsidP="005A7C27">
      <w:pPr>
        <w:rPr>
          <w:rFonts w:eastAsiaTheme="minorEastAsia"/>
          <w:b/>
        </w:rPr>
      </w:pPr>
      <w:r>
        <w:rPr>
          <w:rFonts w:eastAsiaTheme="minorEastAsia" w:hint="eastAsia"/>
          <w:b/>
        </w:rPr>
        <w:t>P</w:t>
      </w:r>
      <w:r>
        <w:rPr>
          <w:rFonts w:eastAsiaTheme="minorEastAsia"/>
          <w:b/>
        </w:rPr>
        <w:t>roposal 2a: UE reports RTT values via one message.</w:t>
      </w:r>
    </w:p>
    <w:p w14:paraId="6771A5EB" w14:textId="01C99EAE" w:rsidR="002F4B39" w:rsidRDefault="002F4B39" w:rsidP="005A7C27">
      <w:r>
        <w:t>If proposal 2</w:t>
      </w:r>
      <w:r w:rsidR="00254802">
        <w:t xml:space="preserve"> and proposal 2a</w:t>
      </w:r>
      <w:r>
        <w:t xml:space="preserve"> </w:t>
      </w:r>
      <w:r w:rsidR="00254802">
        <w:t>are</w:t>
      </w:r>
      <w:r>
        <w:t xml:space="preserve"> applied, some further restriction</w:t>
      </w:r>
      <w:r w:rsidR="00913B87">
        <w:t>s</w:t>
      </w:r>
      <w:r>
        <w:t xml:space="preserve"> about the RTT response</w:t>
      </w:r>
      <w:r w:rsidR="00913B87">
        <w:t>(s)</w:t>
      </w:r>
      <w:r>
        <w:t xml:space="preserve"> may be needed</w:t>
      </w:r>
      <w:r w:rsidR="000A5927">
        <w:t xml:space="preserve"> to guarantee the accuracy of UE location</w:t>
      </w:r>
      <w:r>
        <w:t xml:space="preserve">. For example, the number of RTT values, the interval </w:t>
      </w:r>
      <w:r w:rsidR="000A5927">
        <w:t>of 2 RTT value</w:t>
      </w:r>
      <w:r w:rsidR="00254802">
        <w:t>s</w:t>
      </w:r>
      <w:r w:rsidR="000A5927">
        <w:t>, the details of these further information shall be determined by RAN4.</w:t>
      </w:r>
    </w:p>
    <w:p w14:paraId="0E0CFAAE" w14:textId="07A54BFC" w:rsidR="000A5927" w:rsidRDefault="000A5927" w:rsidP="005A7C27">
      <w:pPr>
        <w:rPr>
          <w:rFonts w:eastAsiaTheme="minorEastAsia"/>
          <w:b/>
        </w:rPr>
      </w:pPr>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w:t>
      </w:r>
      <w:r w:rsidR="00254802">
        <w:rPr>
          <w:rFonts w:eastAsiaTheme="minorEastAsia"/>
          <w:b/>
        </w:rPr>
        <w:t xml:space="preserve">The </w:t>
      </w:r>
      <w:r>
        <w:rPr>
          <w:rFonts w:eastAsiaTheme="minorEastAsia"/>
          <w:b/>
        </w:rPr>
        <w:t>further limitation about RTT result</w:t>
      </w:r>
      <w:r w:rsidR="00254802">
        <w:rPr>
          <w:rFonts w:eastAsiaTheme="minorEastAsia"/>
          <w:b/>
        </w:rPr>
        <w:t>s</w:t>
      </w:r>
      <w:r>
        <w:rPr>
          <w:rFonts w:eastAsiaTheme="minorEastAsia"/>
          <w:b/>
        </w:rPr>
        <w:t xml:space="preserve"> shall be determined by RAN4. </w:t>
      </w:r>
    </w:p>
    <w:p w14:paraId="6B60BA11" w14:textId="296BD2D5" w:rsidR="003E3854" w:rsidRDefault="003E3854" w:rsidP="005A7C27">
      <w:pPr>
        <w:rPr>
          <w:rFonts w:eastAsiaTheme="minorEastAsia"/>
        </w:rPr>
      </w:pPr>
      <w:r>
        <w:t xml:space="preserve">If multiple RTT values </w:t>
      </w:r>
      <w:r w:rsidR="007B43F5">
        <w:t xml:space="preserve">are reported </w:t>
      </w:r>
      <w:r>
        <w:t xml:space="preserve">via ONE RRC message, </w:t>
      </w:r>
      <w:r w:rsidR="007B43F5">
        <w:t xml:space="preserve">and these RTT values are measured </w:t>
      </w:r>
      <w:r w:rsidR="00114408">
        <w:t>by</w:t>
      </w:r>
      <w:r w:rsidR="008511DF">
        <w:t xml:space="preserve"> UE is in</w:t>
      </w:r>
      <w:r w:rsidR="007B43F5">
        <w:t xml:space="preserve"> different cell, the </w:t>
      </w:r>
      <w:r w:rsidR="007B43F5">
        <w:rPr>
          <w:rFonts w:eastAsiaTheme="minorEastAsia"/>
        </w:rPr>
        <w:t xml:space="preserve">emphasize information related to </w:t>
      </w:r>
      <w:r w:rsidR="00114408">
        <w:rPr>
          <w:rFonts w:eastAsiaTheme="minorEastAsia"/>
        </w:rPr>
        <w:t>every</w:t>
      </w:r>
      <w:r w:rsidR="007B43F5">
        <w:rPr>
          <w:rFonts w:eastAsiaTheme="minorEastAsia"/>
        </w:rPr>
        <w:t xml:space="preserve"> RTT results shall be indicated to </w:t>
      </w:r>
      <w:proofErr w:type="spellStart"/>
      <w:r w:rsidR="007B43F5">
        <w:rPr>
          <w:rFonts w:eastAsiaTheme="minorEastAsia"/>
        </w:rPr>
        <w:t>gNB</w:t>
      </w:r>
      <w:proofErr w:type="spellEnd"/>
      <w:r w:rsidR="007B43F5">
        <w:rPr>
          <w:rFonts w:eastAsiaTheme="minorEastAsia"/>
        </w:rPr>
        <w:t xml:space="preserve">, otherwise, </w:t>
      </w:r>
      <w:r w:rsidR="00114408">
        <w:rPr>
          <w:rFonts w:eastAsiaTheme="minorEastAsia"/>
        </w:rPr>
        <w:t xml:space="preserve">the </w:t>
      </w:r>
      <w:r w:rsidR="007B43F5">
        <w:rPr>
          <w:rFonts w:eastAsiaTheme="minorEastAsia"/>
        </w:rPr>
        <w:t>UE location</w:t>
      </w:r>
      <w:r w:rsidR="00114408">
        <w:rPr>
          <w:rFonts w:eastAsiaTheme="minorEastAsia"/>
        </w:rPr>
        <w:t xml:space="preserve"> could not be deduced by the network</w:t>
      </w:r>
      <w:r w:rsidR="007B43F5">
        <w:rPr>
          <w:rFonts w:eastAsiaTheme="minorEastAsia"/>
        </w:rPr>
        <w:t>.</w:t>
      </w:r>
    </w:p>
    <w:p w14:paraId="2883FDE9" w14:textId="25784190" w:rsidR="00114408" w:rsidRDefault="00114408" w:rsidP="005A7C27">
      <w:r>
        <w:t xml:space="preserve">From </w:t>
      </w:r>
      <w:proofErr w:type="spellStart"/>
      <w:r>
        <w:t>gNB</w:t>
      </w:r>
      <w:proofErr w:type="spellEnd"/>
      <w:r>
        <w:t xml:space="preserve"> point of view, there are two alternatives to acquire the emphasize information: </w:t>
      </w:r>
      <w:proofErr w:type="spellStart"/>
      <w:r>
        <w:t>Xn</w:t>
      </w:r>
      <w:proofErr w:type="spellEnd"/>
      <w:r>
        <w:t xml:space="preserve"> or </w:t>
      </w:r>
      <w:proofErr w:type="spellStart"/>
      <w:r>
        <w:t>Uu</w:t>
      </w:r>
      <w:proofErr w:type="spellEnd"/>
      <w:r>
        <w:t>.</w:t>
      </w:r>
    </w:p>
    <w:p w14:paraId="11780323" w14:textId="104E6B06" w:rsidR="007C1C41" w:rsidRDefault="007C1C41" w:rsidP="007C1C41">
      <w:pPr>
        <w:jc w:val="center"/>
      </w:pPr>
      <w:r>
        <w:object w:dxaOrig="6049" w:dyaOrig="4706" w14:anchorId="1727AF2E">
          <v:shape id="_x0000_i1027" type="#_x0000_t75" style="width:302.55pt;height:235.3pt" o:ole="">
            <v:imagedata r:id="rId12" o:title=""/>
          </v:shape>
          <o:OLEObject Type="Embed" ProgID="Visio.Drawing.15" ShapeID="_x0000_i1027" DrawAspect="Content" ObjectID="_1753198682" r:id="rId13"/>
        </w:object>
      </w:r>
    </w:p>
    <w:p w14:paraId="7E2C365E" w14:textId="500ABA1A" w:rsidR="007C1C41" w:rsidRDefault="007C1C41" w:rsidP="007C1C41">
      <w:pPr>
        <w:jc w:val="center"/>
        <w:rPr>
          <w:rFonts w:eastAsiaTheme="minorEastAsia"/>
        </w:rPr>
      </w:pPr>
      <w:r w:rsidRPr="00FC04B4">
        <w:rPr>
          <w:rFonts w:eastAsiaTheme="minorEastAsia" w:hint="eastAsia"/>
        </w:rPr>
        <w:t>F</w:t>
      </w:r>
      <w:r w:rsidRPr="00FC04B4">
        <w:rPr>
          <w:rFonts w:eastAsiaTheme="minorEastAsia"/>
        </w:rPr>
        <w:t xml:space="preserve">igure </w:t>
      </w:r>
      <w:r w:rsidR="000D71FE">
        <w:rPr>
          <w:rFonts w:eastAsiaTheme="minorEastAsia"/>
        </w:rPr>
        <w:t>3</w:t>
      </w:r>
      <w:r w:rsidRPr="00FC04B4">
        <w:rPr>
          <w:rFonts w:eastAsiaTheme="minorEastAsia"/>
        </w:rPr>
        <w:t xml:space="preserve">: </w:t>
      </w:r>
      <w:r w:rsidR="000D71FE">
        <w:rPr>
          <w:rFonts w:eastAsiaTheme="minorEastAsia"/>
        </w:rPr>
        <w:t>cell changing case</w:t>
      </w:r>
      <w:r w:rsidR="008A72FC">
        <w:rPr>
          <w:rFonts w:eastAsiaTheme="minorEastAsia"/>
        </w:rPr>
        <w:t xml:space="preserve"> in RTT report</w:t>
      </w:r>
      <w:r w:rsidR="000D71FE">
        <w:rPr>
          <w:rFonts w:eastAsiaTheme="minorEastAsia"/>
        </w:rPr>
        <w:t xml:space="preserve"> </w:t>
      </w:r>
    </w:p>
    <w:p w14:paraId="2B6C8B64" w14:textId="6CD4DACC" w:rsidR="007C1C41" w:rsidRDefault="000D71FE">
      <w:r>
        <w:rPr>
          <w:rFonts w:hint="eastAsia"/>
        </w:rPr>
        <w:t>I</w:t>
      </w:r>
      <w:r>
        <w:t>n the example of figure 3, UE acquires 5 RTT values</w:t>
      </w:r>
      <w:r w:rsidR="007B18CB">
        <w:t xml:space="preserve"> in two cells. If emphasize information related to these RTTs are indicated via </w:t>
      </w:r>
      <w:proofErr w:type="spellStart"/>
      <w:r w:rsidR="007B18CB">
        <w:t>Uu</w:t>
      </w:r>
      <w:proofErr w:type="spellEnd"/>
      <w:r w:rsidR="007B18CB">
        <w:t xml:space="preserve"> interface, </w:t>
      </w:r>
      <w:proofErr w:type="spellStart"/>
      <w:r w:rsidR="007B18CB">
        <w:t>gNB</w:t>
      </w:r>
      <w:proofErr w:type="spellEnd"/>
      <w:r w:rsidR="007B18CB">
        <w:t xml:space="preserve"> could deduce the UE location directly, but this alternative shall introduce heavy burden for </w:t>
      </w:r>
      <w:proofErr w:type="spellStart"/>
      <w:r w:rsidR="007B18CB">
        <w:t>Uu</w:t>
      </w:r>
      <w:proofErr w:type="spellEnd"/>
      <w:r w:rsidR="007B18CB">
        <w:t xml:space="preserve"> interface, especially for the NTN case. The other alternative is via </w:t>
      </w:r>
      <w:proofErr w:type="spellStart"/>
      <w:r w:rsidR="007B18CB">
        <w:t>Xn</w:t>
      </w:r>
      <w:proofErr w:type="spellEnd"/>
      <w:r w:rsidR="007B18CB">
        <w:t xml:space="preserve"> interface. UE indicates the RTT value is measured before handover or not, so </w:t>
      </w:r>
      <w:proofErr w:type="spellStart"/>
      <w:r w:rsidR="007B18CB">
        <w:t>gNB</w:t>
      </w:r>
      <w:proofErr w:type="spellEnd"/>
      <w:r w:rsidR="007B18CB">
        <w:t xml:space="preserve"> could acquire related emphasize information via </w:t>
      </w:r>
      <w:proofErr w:type="spellStart"/>
      <w:r w:rsidR="007B18CB">
        <w:t>Xn</w:t>
      </w:r>
      <w:proofErr w:type="spellEnd"/>
      <w:r w:rsidR="007B18CB">
        <w:t xml:space="preserve"> interface. This alternative is friendly for wireless resource.</w:t>
      </w:r>
    </w:p>
    <w:p w14:paraId="0256BA63" w14:textId="77777777" w:rsidR="00621A9E" w:rsidRPr="002F4B39" w:rsidRDefault="00621A9E" w:rsidP="008A72FC">
      <w:r w:rsidRPr="008A72FC">
        <w:rPr>
          <w:rFonts w:eastAsiaTheme="minorEastAsia"/>
          <w:b/>
        </w:rPr>
        <w:lastRenderedPageBreak/>
        <w:t xml:space="preserve">Proposal 4: </w:t>
      </w:r>
      <w:r w:rsidRPr="008A72FC">
        <w:rPr>
          <w:rFonts w:eastAsiaTheme="minorEastAsia" w:hint="eastAsia"/>
          <w:b/>
        </w:rPr>
        <w:t>I</w:t>
      </w:r>
      <w:r w:rsidRPr="008A72FC">
        <w:rPr>
          <w:rFonts w:eastAsiaTheme="minorEastAsia"/>
          <w:b/>
        </w:rPr>
        <w:t xml:space="preserve">f multiple RTT values are related to different cells, the </w:t>
      </w:r>
      <w:proofErr w:type="spellStart"/>
      <w:r w:rsidRPr="008A72FC">
        <w:rPr>
          <w:rFonts w:eastAsiaTheme="minorEastAsia"/>
          <w:b/>
        </w:rPr>
        <w:t>maping</w:t>
      </w:r>
      <w:proofErr w:type="spellEnd"/>
      <w:r w:rsidRPr="008A72FC">
        <w:rPr>
          <w:rFonts w:eastAsiaTheme="minorEastAsia"/>
          <w:b/>
        </w:rPr>
        <w:t xml:space="preserve"> cell shall be indicated to </w:t>
      </w:r>
      <w:proofErr w:type="spellStart"/>
      <w:r w:rsidRPr="008A72FC">
        <w:rPr>
          <w:rFonts w:eastAsiaTheme="minorEastAsia"/>
          <w:b/>
        </w:rPr>
        <w:t>gNB</w:t>
      </w:r>
      <w:proofErr w:type="spellEnd"/>
      <w:r w:rsidRPr="008A72FC">
        <w:rPr>
          <w:rFonts w:eastAsiaTheme="minorEastAsia"/>
          <w:b/>
        </w:rPr>
        <w:t>.</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1AD9A4BC" w14:textId="56DF232F" w:rsidR="000A5927" w:rsidRDefault="000A5927" w:rsidP="000A5927">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CN triggers UE location </w:t>
      </w:r>
      <w:r w:rsidRPr="009D6D7E">
        <w:rPr>
          <w:rFonts w:eastAsiaTheme="minorEastAsia"/>
          <w:b/>
        </w:rPr>
        <w:t>verification</w:t>
      </w:r>
      <w:r>
        <w:rPr>
          <w:rFonts w:eastAsiaTheme="minorEastAsia"/>
          <w:b/>
        </w:rPr>
        <w:t xml:space="preserve"> procedure via N</w:t>
      </w:r>
      <w:r w:rsidR="004E11DD">
        <w:rPr>
          <w:rFonts w:eastAsiaTheme="minorEastAsia"/>
          <w:b/>
        </w:rPr>
        <w:t xml:space="preserve">G </w:t>
      </w:r>
      <w:r>
        <w:rPr>
          <w:rFonts w:eastAsiaTheme="minorEastAsia"/>
          <w:b/>
        </w:rPr>
        <w:t>message.</w:t>
      </w:r>
    </w:p>
    <w:p w14:paraId="0E2FB004" w14:textId="2B98CE28" w:rsidR="001B70D7" w:rsidRDefault="000A5927" w:rsidP="001B70D7">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proofErr w:type="spellStart"/>
      <w:r>
        <w:rPr>
          <w:rFonts w:eastAsiaTheme="minorEastAsia"/>
          <w:b/>
        </w:rPr>
        <w:t>gNB</w:t>
      </w:r>
      <w:proofErr w:type="spellEnd"/>
      <w:r>
        <w:rPr>
          <w:rFonts w:eastAsiaTheme="minorEastAsia"/>
          <w:b/>
        </w:rPr>
        <w:t xml:space="preserve"> requests multiple RTT values, and receives results before the indicated </w:t>
      </w:r>
      <w:r w:rsidR="00913B87">
        <w:rPr>
          <w:rFonts w:eastAsiaTheme="minorEastAsia"/>
          <w:b/>
        </w:rPr>
        <w:t>deadline</w:t>
      </w:r>
      <w:r>
        <w:rPr>
          <w:rFonts w:eastAsiaTheme="minorEastAsia"/>
          <w:b/>
        </w:rPr>
        <w:t>.</w:t>
      </w:r>
    </w:p>
    <w:p w14:paraId="2029969F" w14:textId="76840D2D" w:rsidR="004A2285" w:rsidRPr="000A5927" w:rsidRDefault="004A2285" w:rsidP="001B70D7">
      <w:pPr>
        <w:rPr>
          <w:rFonts w:eastAsiaTheme="minorEastAsia"/>
          <w:b/>
        </w:rPr>
      </w:pPr>
      <w:r>
        <w:rPr>
          <w:rFonts w:eastAsiaTheme="minorEastAsia" w:hint="eastAsia"/>
          <w:b/>
        </w:rPr>
        <w:t>P</w:t>
      </w:r>
      <w:r>
        <w:rPr>
          <w:rFonts w:eastAsiaTheme="minorEastAsia"/>
          <w:b/>
        </w:rPr>
        <w:t>roposal 2a: UE reports RTT values via one message.</w:t>
      </w:r>
    </w:p>
    <w:p w14:paraId="7C9B0573" w14:textId="597FB570" w:rsidR="004605F7" w:rsidRDefault="000A5927" w:rsidP="00A00F4C">
      <w:pPr>
        <w:rPr>
          <w:rFonts w:eastAsiaTheme="minorEastAsia"/>
          <w:b/>
        </w:rPr>
      </w:pPr>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w:t>
      </w:r>
      <w:r w:rsidR="00254802">
        <w:rPr>
          <w:rFonts w:eastAsiaTheme="minorEastAsia"/>
          <w:b/>
        </w:rPr>
        <w:t xml:space="preserve">The </w:t>
      </w:r>
      <w:r>
        <w:rPr>
          <w:rFonts w:eastAsiaTheme="minorEastAsia"/>
          <w:b/>
        </w:rPr>
        <w:t>further limitation about RTT result</w:t>
      </w:r>
      <w:r w:rsidR="00254802">
        <w:rPr>
          <w:rFonts w:eastAsiaTheme="minorEastAsia"/>
          <w:b/>
        </w:rPr>
        <w:t>s</w:t>
      </w:r>
      <w:r>
        <w:rPr>
          <w:rFonts w:eastAsiaTheme="minorEastAsia"/>
          <w:b/>
        </w:rPr>
        <w:t xml:space="preserve"> shall be determined by RAN4.</w:t>
      </w:r>
    </w:p>
    <w:p w14:paraId="136070B8" w14:textId="21B32D30" w:rsidR="003E3854" w:rsidRPr="00621A9E" w:rsidRDefault="00621A9E" w:rsidP="00A00F4C">
      <w:r w:rsidRPr="00B905E0">
        <w:rPr>
          <w:rFonts w:eastAsiaTheme="minorEastAsia"/>
          <w:b/>
        </w:rPr>
        <w:t>Proposal</w:t>
      </w:r>
      <w:r>
        <w:rPr>
          <w:rFonts w:eastAsiaTheme="minorEastAsia"/>
          <w:b/>
        </w:rPr>
        <w:t xml:space="preserve"> 4</w:t>
      </w:r>
      <w:r w:rsidRPr="00B905E0">
        <w:rPr>
          <w:rFonts w:eastAsiaTheme="minorEastAsia"/>
          <w:b/>
        </w:rPr>
        <w:t>:</w:t>
      </w:r>
      <w:r>
        <w:rPr>
          <w:rFonts w:eastAsiaTheme="minorEastAsia"/>
          <w:b/>
        </w:rPr>
        <w:t xml:space="preserve"> </w:t>
      </w:r>
      <w:r>
        <w:rPr>
          <w:rFonts w:eastAsiaTheme="minorEastAsia" w:hint="eastAsia"/>
          <w:b/>
        </w:rPr>
        <w:t>I</w:t>
      </w:r>
      <w:r>
        <w:rPr>
          <w:rFonts w:eastAsiaTheme="minorEastAsia"/>
          <w:b/>
        </w:rPr>
        <w:t xml:space="preserve">f multiple RTT values are related to different cells, the </w:t>
      </w:r>
      <w:proofErr w:type="spellStart"/>
      <w:r>
        <w:rPr>
          <w:rFonts w:eastAsiaTheme="minorEastAsia"/>
          <w:b/>
        </w:rPr>
        <w:t>maping</w:t>
      </w:r>
      <w:proofErr w:type="spellEnd"/>
      <w:r>
        <w:rPr>
          <w:rFonts w:eastAsiaTheme="minorEastAsia"/>
          <w:b/>
        </w:rPr>
        <w:t xml:space="preserve"> cell shall be indicated to </w:t>
      </w:r>
      <w:proofErr w:type="spellStart"/>
      <w:r>
        <w:rPr>
          <w:rFonts w:eastAsiaTheme="minorEastAsia"/>
          <w:b/>
        </w:rPr>
        <w:t>gNB</w:t>
      </w:r>
      <w:proofErr w:type="spellEnd"/>
      <w:r>
        <w:rPr>
          <w:rFonts w:eastAsiaTheme="minorEastAsia"/>
          <w:b/>
        </w:rPr>
        <w:t>.</w:t>
      </w:r>
    </w:p>
    <w:p w14:paraId="57D4AABC" w14:textId="77777777" w:rsidR="00770F44" w:rsidRPr="00A66B07" w:rsidRDefault="00770F44" w:rsidP="00770F44">
      <w:pPr>
        <w:pStyle w:val="1"/>
        <w:numPr>
          <w:ilvl w:val="0"/>
          <w:numId w:val="6"/>
        </w:numPr>
      </w:pPr>
      <w:r>
        <w:t>References</w:t>
      </w:r>
    </w:p>
    <w:p w14:paraId="2B9B5759" w14:textId="03EA9D96" w:rsidR="006373CC" w:rsidRDefault="00F13912" w:rsidP="000A5927">
      <w:pPr>
        <w:pStyle w:val="af4"/>
        <w:numPr>
          <w:ilvl w:val="0"/>
          <w:numId w:val="9"/>
        </w:numPr>
        <w:ind w:leftChars="0"/>
        <w:rPr>
          <w:rFonts w:eastAsia="宋体" w:cs="Arial"/>
          <w:szCs w:val="20"/>
          <w:lang w:eastAsia="zh-CN"/>
        </w:rPr>
      </w:pPr>
      <w:r w:rsidRPr="00B77740">
        <w:rPr>
          <w:rFonts w:cs="Arial"/>
        </w:rPr>
        <w:t xml:space="preserve">Report of 3GPP TSG RAN WG2 </w:t>
      </w:r>
      <w:r w:rsidR="004E11DD">
        <w:rPr>
          <w:rFonts w:cs="Arial"/>
        </w:rPr>
        <w:t>m</w:t>
      </w:r>
      <w:r w:rsidRPr="00B77740">
        <w:rPr>
          <w:rFonts w:cs="Arial"/>
        </w:rPr>
        <w:t>eeting #121</w:t>
      </w:r>
      <w:r w:rsidR="00770F44" w:rsidRPr="009E40F2">
        <w:rPr>
          <w:rFonts w:eastAsia="宋体" w:cs="Arial"/>
          <w:szCs w:val="20"/>
          <w:lang w:eastAsia="zh-CN"/>
        </w:rPr>
        <w:t xml:space="preserve"> </w:t>
      </w:r>
    </w:p>
    <w:p w14:paraId="5AAC2462" w14:textId="513EF8D3" w:rsidR="003E3854" w:rsidRPr="008A72FC" w:rsidRDefault="003E3854" w:rsidP="000A592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#121</w:t>
      </w:r>
      <w:r>
        <w:rPr>
          <w:rFonts w:cs="Arial"/>
        </w:rPr>
        <w:t>bis</w:t>
      </w:r>
    </w:p>
    <w:p w14:paraId="77DCA4F2" w14:textId="1C10BF10" w:rsidR="003E3854" w:rsidRPr="000A5927" w:rsidRDefault="003E3854" w:rsidP="000A5927">
      <w:pPr>
        <w:pStyle w:val="af4"/>
        <w:numPr>
          <w:ilvl w:val="0"/>
          <w:numId w:val="9"/>
        </w:numPr>
        <w:ind w:leftChars="0"/>
        <w:rPr>
          <w:rFonts w:eastAsia="宋体" w:cs="Arial"/>
          <w:szCs w:val="20"/>
          <w:lang w:eastAsia="zh-CN"/>
        </w:rPr>
      </w:pPr>
      <w:r>
        <w:rPr>
          <w:rFonts w:eastAsia="宋体" w:cs="Arial" w:hint="eastAsia"/>
          <w:szCs w:val="20"/>
          <w:lang w:eastAsia="zh-CN"/>
        </w:rPr>
        <w:t>R</w:t>
      </w:r>
      <w:r>
        <w:rPr>
          <w:rFonts w:eastAsia="宋体" w:cs="Arial"/>
          <w:szCs w:val="20"/>
          <w:lang w:eastAsia="zh-CN"/>
        </w:rPr>
        <w:t xml:space="preserve">eport of </w:t>
      </w:r>
      <w:r w:rsidRPr="00B77740">
        <w:rPr>
          <w:rFonts w:cs="Arial"/>
        </w:rPr>
        <w:t xml:space="preserve">3GPP TSG RAN WG2 </w:t>
      </w:r>
      <w:r>
        <w:rPr>
          <w:rFonts w:cs="Arial"/>
        </w:rPr>
        <w:t>m</w:t>
      </w:r>
      <w:r w:rsidRPr="00B77740">
        <w:rPr>
          <w:rFonts w:cs="Arial"/>
        </w:rPr>
        <w:t>eeting #12</w:t>
      </w:r>
      <w:r>
        <w:rPr>
          <w:rFonts w:cs="Arial"/>
        </w:rPr>
        <w:t>2</w:t>
      </w:r>
    </w:p>
    <w:sectPr w:rsidR="003E3854" w:rsidRPr="000A5927">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E64EA" w14:textId="77777777" w:rsidR="00536835" w:rsidRDefault="00536835">
      <w:r>
        <w:separator/>
      </w:r>
    </w:p>
    <w:p w14:paraId="4C2257CC" w14:textId="77777777" w:rsidR="00536835" w:rsidRDefault="00536835"/>
  </w:endnote>
  <w:endnote w:type="continuationSeparator" w:id="0">
    <w:p w14:paraId="779CD7D7" w14:textId="77777777" w:rsidR="00536835" w:rsidRDefault="00536835">
      <w:r>
        <w:continuationSeparator/>
      </w:r>
    </w:p>
    <w:p w14:paraId="5711515C" w14:textId="77777777" w:rsidR="00536835" w:rsidRDefault="00536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0B1FC" w14:textId="77777777" w:rsidR="00536835" w:rsidRDefault="00536835">
      <w:r>
        <w:separator/>
      </w:r>
    </w:p>
    <w:p w14:paraId="3AD8C958" w14:textId="77777777" w:rsidR="00536835" w:rsidRDefault="00536835"/>
  </w:footnote>
  <w:footnote w:type="continuationSeparator" w:id="0">
    <w:p w14:paraId="06C041D3" w14:textId="77777777" w:rsidR="00536835" w:rsidRDefault="00536835">
      <w:r>
        <w:continuationSeparator/>
      </w:r>
    </w:p>
    <w:p w14:paraId="18A9FE1E" w14:textId="77777777" w:rsidR="00536835" w:rsidRDefault="005368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2"/>
  </w:num>
  <w:num w:numId="3">
    <w:abstractNumId w:val="5"/>
  </w:num>
  <w:num w:numId="4">
    <w:abstractNumId w:val="6"/>
  </w:num>
  <w:num w:numId="5">
    <w:abstractNumId w:val="25"/>
  </w:num>
  <w:num w:numId="6">
    <w:abstractNumId w:val="26"/>
  </w:num>
  <w:num w:numId="7">
    <w:abstractNumId w:val="19"/>
  </w:num>
  <w:num w:numId="8">
    <w:abstractNumId w:val="21"/>
  </w:num>
  <w:num w:numId="9">
    <w:abstractNumId w:val="0"/>
  </w:num>
  <w:num w:numId="10">
    <w:abstractNumId w:val="12"/>
  </w:num>
  <w:num w:numId="11">
    <w:abstractNumId w:val="7"/>
  </w:num>
  <w:num w:numId="12">
    <w:abstractNumId w:val="28"/>
  </w:num>
  <w:num w:numId="13">
    <w:abstractNumId w:val="29"/>
  </w:num>
  <w:num w:numId="14">
    <w:abstractNumId w:val="24"/>
  </w:num>
  <w:num w:numId="15">
    <w:abstractNumId w:val="11"/>
  </w:num>
  <w:num w:numId="16">
    <w:abstractNumId w:val="23"/>
  </w:num>
  <w:num w:numId="17">
    <w:abstractNumId w:val="4"/>
  </w:num>
  <w:num w:numId="18">
    <w:abstractNumId w:val="20"/>
  </w:num>
  <w:num w:numId="19">
    <w:abstractNumId w:val="2"/>
  </w:num>
  <w:num w:numId="20">
    <w:abstractNumId w:val="9"/>
  </w:num>
  <w:num w:numId="21">
    <w:abstractNumId w:val="1"/>
  </w:num>
  <w:num w:numId="22">
    <w:abstractNumId w:val="10"/>
  </w:num>
  <w:num w:numId="23">
    <w:abstractNumId w:val="8"/>
  </w:num>
  <w:num w:numId="24">
    <w:abstractNumId w:val="14"/>
  </w:num>
  <w:num w:numId="25">
    <w:abstractNumId w:val="17"/>
  </w:num>
  <w:num w:numId="26">
    <w:abstractNumId w:val="15"/>
  </w:num>
  <w:num w:numId="27">
    <w:abstractNumId w:val="18"/>
  </w:num>
  <w:num w:numId="28">
    <w:abstractNumId w:val="3"/>
  </w:num>
  <w:num w:numId="29">
    <w:abstractNumId w:val="13"/>
  </w:num>
  <w:num w:numId="3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617C"/>
    <w:rsid w:val="0004657B"/>
    <w:rsid w:val="00046F2D"/>
    <w:rsid w:val="00046F73"/>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4E41"/>
    <w:rsid w:val="003B6046"/>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835"/>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05"/>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2FC"/>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2CBA"/>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125"/>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4CE"/>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436D"/>
    <w:rsid w:val="00E246CA"/>
    <w:rsid w:val="00E2497C"/>
    <w:rsid w:val="00E277AD"/>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A592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C2CEB-6E72-4AB2-8E9A-01F6C72B4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4</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16</cp:revision>
  <cp:lastPrinted>2019-02-06T17:41:00Z</cp:lastPrinted>
  <dcterms:created xsi:type="dcterms:W3CDTF">2023-04-06T05:56:00Z</dcterms:created>
  <dcterms:modified xsi:type="dcterms:W3CDTF">2023-08-10T10:50:00Z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